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6" w:type="dxa"/>
        <w:tblLayout w:type="fixed"/>
        <w:tblLook w:val="0000" w:firstRow="0" w:lastRow="0" w:firstColumn="0" w:lastColumn="0" w:noHBand="0" w:noVBand="0"/>
      </w:tblPr>
      <w:tblGrid>
        <w:gridCol w:w="2376"/>
        <w:gridCol w:w="7760"/>
      </w:tblGrid>
      <w:bookmarkStart w:id="0" w:name="_Ref500218714" w:displacedByCustomXml="next"/>
      <w:sdt>
        <w:sdtPr>
          <w:rPr>
            <w:highlight w:val="lightGray"/>
          </w:rPr>
          <w:alias w:val="EC Header - Standard"/>
          <w:tag w:val="A4pCgmOjXaoPaysOY21Ij7-5QkCVxYFQ4ANGFaoRKN4I2"/>
          <w:id w:val="-105349983"/>
        </w:sdtPr>
        <w:sdtEndPr>
          <w:rPr>
            <w:sz w:val="16"/>
            <w:szCs w:val="12"/>
            <w:highlight w:val="none"/>
          </w:rPr>
        </w:sdtEndPr>
        <w:sdtContent>
          <w:tr w:rsidR="00022D99" w14:paraId="07A2DCE4" w14:textId="77777777" w:rsidTr="009A29F3">
            <w:tc>
              <w:tcPr>
                <w:tcW w:w="2376" w:type="dxa"/>
              </w:tcPr>
              <w:p w14:paraId="3440EBE9" w14:textId="77777777" w:rsidR="00022D99" w:rsidRPr="00954E4A" w:rsidRDefault="00022D99" w:rsidP="004154BF">
                <w:pPr>
                  <w:pStyle w:val="ZFlag"/>
                  <w:rPr>
                    <w:highlight w:val="lightGray"/>
                  </w:rPr>
                </w:pPr>
                <w:r w:rsidRPr="00022D99">
                  <w:rPr>
                    <w:noProof/>
                    <w:highlight w:val="lightGray"/>
                  </w:rPr>
                  <w:drawing>
                    <wp:inline distT="0" distB="0" distL="0" distR="0" wp14:anchorId="0E00C570" wp14:editId="4EA30C6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760" w:type="dxa"/>
              </w:tcPr>
              <w:p w14:paraId="39A70763" w14:textId="77777777" w:rsidR="00022D99" w:rsidRDefault="0022461D" w:rsidP="00022D99">
                <w:pPr>
                  <w:pStyle w:val="ZFlag"/>
                </w:pPr>
                <w:sdt>
                  <w:sdtPr>
                    <w:id w:val="1844666603"/>
                    <w:dataBinding w:xpath="/Texts/OrgaRoot" w:storeItemID="{4EF90DE6-88B6-4264-9629-4D8DFDFE87D2}"/>
                    <w:text w:multiLine="1"/>
                  </w:sdtPr>
                  <w:sdtEndPr/>
                  <w:sdtContent>
                    <w:r w:rsidR="00022D99">
                      <w:t>EUROPEAN COMMISSION</w:t>
                    </w:r>
                  </w:sdtContent>
                </w:sdt>
              </w:p>
              <w:p w14:paraId="57D32E37" w14:textId="3B2AE2D4" w:rsidR="00022D99" w:rsidRPr="00954E4A" w:rsidRDefault="0022461D" w:rsidP="00022D99">
                <w:pPr>
                  <w:pStyle w:val="ZFlag"/>
                  <w:rPr>
                    <w:sz w:val="16"/>
                    <w:szCs w:val="16"/>
                  </w:rPr>
                </w:pPr>
                <w:sdt>
                  <w:sdtPr>
                    <w:rPr>
                      <w:sz w:val="16"/>
                      <w:szCs w:val="16"/>
                      <w:highlight w:val="lightGray"/>
                    </w:rPr>
                    <w:id w:val="1687173073"/>
                    <w:dataBinding w:xpath="/Author/OrgaEntity1/HeadLine1" w:storeItemID="{CC57E394-44A6-448D-83A8-9E411B546621}"/>
                    <w:text w:multiLine="1"/>
                  </w:sdtPr>
                  <w:sdtEndPr/>
                  <w:sdtContent>
                    <w:r w:rsidR="00022D99" w:rsidRPr="006A4E99">
                      <w:rPr>
                        <w:sz w:val="16"/>
                        <w:szCs w:val="16"/>
                        <w:highlight w:val="lightGray"/>
                      </w:rPr>
                      <w:t>[DG NAME]</w:t>
                    </w:r>
                  </w:sdtContent>
                </w:sdt>
              </w:p>
              <w:p w14:paraId="5BA0D83C" w14:textId="77777777" w:rsidR="00022D99" w:rsidRDefault="00022D99" w:rsidP="00022D99">
                <w:pPr>
                  <w:pStyle w:val="ZFlag"/>
                </w:pPr>
              </w:p>
              <w:p w14:paraId="449450FC" w14:textId="678BBD5E" w:rsidR="00022D99" w:rsidRPr="00954E4A" w:rsidRDefault="00022D99" w:rsidP="00022D99">
                <w:pPr>
                  <w:pStyle w:val="ZFlag"/>
                  <w:rPr>
                    <w:sz w:val="16"/>
                    <w:szCs w:val="12"/>
                  </w:rPr>
                </w:pPr>
                <w:r w:rsidRPr="006A4E99">
                  <w:rPr>
                    <w:sz w:val="16"/>
                    <w:szCs w:val="12"/>
                    <w:highlight w:val="lightGray"/>
                  </w:rPr>
                  <w:t>[DIRECTORATE]</w:t>
                </w:r>
              </w:p>
              <w:p w14:paraId="08F3AF90" w14:textId="520EDCA6" w:rsidR="00022D99" w:rsidRDefault="0022461D" w:rsidP="00022D99">
                <w:pPr>
                  <w:pStyle w:val="ZFlag"/>
                </w:pPr>
                <w:sdt>
                  <w:sdtPr>
                    <w:rPr>
                      <w:b/>
                      <w:bCs/>
                      <w:sz w:val="16"/>
                      <w:szCs w:val="12"/>
                      <w:highlight w:val="lightGray"/>
                    </w:rPr>
                    <w:id w:val="-1469516220"/>
                    <w:dataBinding w:xpath="/Author/Function/@HeaderText" w:storeItemID="{CC57E394-44A6-448D-83A8-9E411B546621}"/>
                    <w:text w:multiLine="1"/>
                  </w:sdtPr>
                  <w:sdtEndPr/>
                  <w:sdtContent>
                    <w:r w:rsidR="00022D99" w:rsidRPr="006A4E99">
                      <w:rPr>
                        <w:b/>
                        <w:bCs/>
                        <w:sz w:val="16"/>
                        <w:szCs w:val="12"/>
                        <w:highlight w:val="lightGray"/>
                      </w:rPr>
                      <w:t>[Unit/Function]</w:t>
                    </w:r>
                  </w:sdtContent>
                </w:sdt>
              </w:p>
            </w:tc>
          </w:tr>
        </w:sdtContent>
      </w:sdt>
    </w:tbl>
    <w:p w14:paraId="20C2860B" w14:textId="6BB914EB" w:rsidR="0094153E" w:rsidRPr="00D81A23" w:rsidRDefault="0094153E" w:rsidP="006A4E99">
      <w:pPr>
        <w:pStyle w:val="StyleListNumber11ptBold"/>
      </w:pPr>
    </w:p>
    <w:p w14:paraId="7EB3A732" w14:textId="382287BD" w:rsidR="00322D9F" w:rsidRDefault="00322D9F" w:rsidP="006A4E99">
      <w:pPr>
        <w:spacing w:before="600" w:after="600"/>
        <w:jc w:val="center"/>
        <w:rPr>
          <w:b/>
          <w:bCs/>
          <w:i/>
          <w:iCs/>
          <w:szCs w:val="24"/>
        </w:rPr>
      </w:pPr>
      <w:r w:rsidRPr="0094153E">
        <w:rPr>
          <w:b/>
          <w:bCs/>
          <w:smallCaps/>
          <w:szCs w:val="24"/>
        </w:rPr>
        <w:t>SERVICE CONTRACT</w:t>
      </w:r>
    </w:p>
    <w:p w14:paraId="2EE378B9" w14:textId="5FB004C3" w:rsidR="0094153E" w:rsidRPr="0094153E" w:rsidRDefault="0094153E" w:rsidP="0094153E">
      <w:pPr>
        <w:spacing w:after="120"/>
        <w:jc w:val="center"/>
        <w:rPr>
          <w:b/>
          <w:bCs/>
          <w:i/>
          <w:iCs/>
          <w:szCs w:val="24"/>
        </w:rPr>
      </w:pPr>
      <w:r w:rsidRPr="0094153E">
        <w:rPr>
          <w:b/>
          <w:bCs/>
          <w:i/>
          <w:iCs/>
          <w:szCs w:val="24"/>
        </w:rPr>
        <w:t>Financed by Commission financing decision n° [insert number(s) of the Commission Financing Decision(s) e.g. COM 2018/476]</w:t>
      </w:r>
    </w:p>
    <w:p w14:paraId="679B2846" w14:textId="77777777" w:rsidR="0094153E" w:rsidRPr="0094153E" w:rsidRDefault="0094153E" w:rsidP="00954E4A">
      <w:pPr>
        <w:spacing w:after="0"/>
        <w:jc w:val="center"/>
        <w:rPr>
          <w:b/>
          <w:smallCaps/>
          <w:szCs w:val="24"/>
        </w:rPr>
      </w:pPr>
    </w:p>
    <w:p w14:paraId="4664E1D1" w14:textId="77777777" w:rsidR="0094153E" w:rsidRPr="0094153E" w:rsidRDefault="0094153E" w:rsidP="0094153E">
      <w:pPr>
        <w:spacing w:after="0"/>
        <w:jc w:val="center"/>
        <w:rPr>
          <w:b/>
          <w:smallCaps/>
          <w:szCs w:val="24"/>
        </w:rPr>
      </w:pPr>
      <w:r w:rsidRPr="0094153E">
        <w:rPr>
          <w:b/>
          <w:smallCaps/>
          <w:szCs w:val="24"/>
        </w:rPr>
        <w:t>N</w:t>
      </w:r>
      <w:r w:rsidRPr="0094153E">
        <w:rPr>
          <w:b/>
          <w:smallCaps/>
          <w:szCs w:val="24"/>
          <w:vertAlign w:val="superscript"/>
        </w:rPr>
        <w:t>o</w:t>
      </w:r>
      <w:r w:rsidRPr="0094153E">
        <w:rPr>
          <w:b/>
          <w:smallCaps/>
          <w:szCs w:val="24"/>
        </w:rPr>
        <w:t xml:space="preserve"> </w:t>
      </w:r>
      <w:proofErr w:type="gramStart"/>
      <w:r w:rsidRPr="0094153E">
        <w:rPr>
          <w:szCs w:val="24"/>
        </w:rPr>
        <w:t>&lt;</w:t>
      </w:r>
      <w:r w:rsidRPr="0094153E">
        <w:rPr>
          <w:szCs w:val="24"/>
          <w:highlight w:val="lightGray"/>
        </w:rPr>
        <w:t>[</w:t>
      </w:r>
      <w:proofErr w:type="gramEnd"/>
      <w:r w:rsidRPr="0094153E">
        <w:rPr>
          <w:szCs w:val="24"/>
          <w:highlight w:val="lightGray"/>
        </w:rPr>
        <w:t>Contract number]</w:t>
      </w:r>
      <w:r w:rsidRPr="0094153E">
        <w:rPr>
          <w:szCs w:val="24"/>
        </w:rPr>
        <w:t>&gt;</w:t>
      </w:r>
    </w:p>
    <w:p w14:paraId="2737E758" w14:textId="77777777" w:rsidR="0094153E" w:rsidRPr="0094153E" w:rsidRDefault="0094153E" w:rsidP="0094153E">
      <w:pPr>
        <w:spacing w:after="0"/>
        <w:jc w:val="center"/>
        <w:rPr>
          <w:b/>
          <w:bCs/>
          <w:smallCaps/>
          <w:szCs w:val="24"/>
        </w:rPr>
      </w:pPr>
    </w:p>
    <w:p w14:paraId="26B2DB56" w14:textId="77777777" w:rsidR="0094153E" w:rsidRPr="0094153E" w:rsidRDefault="0094153E" w:rsidP="006A4E99">
      <w:pPr>
        <w:spacing w:after="480"/>
        <w:jc w:val="center"/>
        <w:rPr>
          <w:b/>
          <w:bCs/>
          <w:szCs w:val="24"/>
        </w:rPr>
      </w:pPr>
      <w:r w:rsidRPr="0094153E">
        <w:rPr>
          <w:b/>
          <w:bCs/>
          <w:smallCaps/>
          <w:szCs w:val="24"/>
        </w:rPr>
        <w:t xml:space="preserve">financed from the </w:t>
      </w:r>
      <w:r w:rsidRPr="0094153E">
        <w:rPr>
          <w:b/>
          <w:bCs/>
          <w:smallCaps/>
          <w:szCs w:val="24"/>
          <w:highlight w:val="lightGray"/>
        </w:rPr>
        <w:t>[general budget of the Union</w:t>
      </w:r>
      <w:r w:rsidRPr="0094153E">
        <w:rPr>
          <w:b/>
          <w:bCs/>
          <w:smallCaps/>
          <w:szCs w:val="24"/>
        </w:rPr>
        <w:t>] [</w:t>
      </w:r>
      <w:r w:rsidRPr="0094153E">
        <w:rPr>
          <w:b/>
          <w:bCs/>
          <w:i/>
          <w:iCs/>
          <w:smallCaps/>
          <w:szCs w:val="24"/>
          <w:highlight w:val="yellow"/>
        </w:rPr>
        <w:t>and/or</w:t>
      </w:r>
      <w:r w:rsidRPr="0094153E">
        <w:rPr>
          <w:b/>
          <w:bCs/>
          <w:i/>
          <w:iCs/>
          <w:smallCaps/>
          <w:szCs w:val="24"/>
        </w:rPr>
        <w:t>]</w:t>
      </w:r>
      <w:r w:rsidRPr="0094153E">
        <w:rPr>
          <w:b/>
          <w:bCs/>
          <w:smallCaps/>
          <w:szCs w:val="24"/>
        </w:rPr>
        <w:t xml:space="preserve"> [</w:t>
      </w:r>
      <w:r w:rsidRPr="0094153E">
        <w:rPr>
          <w:b/>
          <w:bCs/>
          <w:smallCaps/>
          <w:szCs w:val="24"/>
          <w:highlight w:val="lightGray"/>
        </w:rPr>
        <w:t>EDF]</w:t>
      </w:r>
    </w:p>
    <w:p w14:paraId="003036B5" w14:textId="77777777" w:rsidR="0094153E" w:rsidRPr="0094153E" w:rsidRDefault="0094153E" w:rsidP="006A4E99">
      <w:pPr>
        <w:spacing w:after="480" w:line="259" w:lineRule="auto"/>
        <w:jc w:val="center"/>
        <w:rPr>
          <w:b/>
          <w:bCs/>
          <w:szCs w:val="24"/>
        </w:rPr>
      </w:pPr>
      <w:r w:rsidRPr="0094153E">
        <w:rPr>
          <w:b/>
          <w:bCs/>
          <w:szCs w:val="24"/>
        </w:rPr>
        <w:t>MAIN CONDITIONS</w:t>
      </w:r>
    </w:p>
    <w:p w14:paraId="382F9554" w14:textId="77777777" w:rsidR="00A627C4" w:rsidRDefault="00A627C4" w:rsidP="00A627C4">
      <w:pPr>
        <w:spacing w:before="120" w:after="120"/>
        <w:jc w:val="left"/>
        <w:textAlignment w:val="baseline"/>
        <w:rPr>
          <w:szCs w:val="24"/>
        </w:rPr>
      </w:pPr>
      <w:r w:rsidRPr="0094153E">
        <w:rPr>
          <w:szCs w:val="24"/>
        </w:rPr>
        <w:t>The European Union (‘the Union’), represented by the European Commission, on b</w:t>
      </w:r>
      <w:r>
        <w:rPr>
          <w:szCs w:val="24"/>
        </w:rPr>
        <w:t xml:space="preserve">ehalf of and for the account of </w:t>
      </w:r>
    </w:p>
    <w:p w14:paraId="4B8A28C8" w14:textId="77777777" w:rsidR="00A627C4" w:rsidRDefault="00A627C4" w:rsidP="00A627C4">
      <w:pPr>
        <w:spacing w:after="0"/>
        <w:outlineLvl w:val="0"/>
        <w:rPr>
          <w:rStyle w:val="Strong"/>
          <w:b w:val="0"/>
          <w:szCs w:val="24"/>
        </w:rPr>
      </w:pPr>
      <w:r w:rsidRPr="00E5769C">
        <w:rPr>
          <w:rStyle w:val="Strong"/>
          <w:szCs w:val="24"/>
        </w:rPr>
        <w:t>Ministry of Tourism, Culture and Sport</w:t>
      </w:r>
    </w:p>
    <w:p w14:paraId="2E0A040D" w14:textId="24D2F192" w:rsidR="00A627C4" w:rsidRPr="009833FF" w:rsidRDefault="00A627C4" w:rsidP="00A627C4">
      <w:pPr>
        <w:spacing w:after="0"/>
        <w:outlineLvl w:val="0"/>
        <w:rPr>
          <w:szCs w:val="24"/>
        </w:rPr>
      </w:pPr>
      <w:r w:rsidRPr="009833FF">
        <w:rPr>
          <w:b/>
          <w:szCs w:val="24"/>
        </w:rPr>
        <w:t>Postcode:</w:t>
      </w:r>
      <w:r w:rsidRPr="009833FF">
        <w:rPr>
          <w:szCs w:val="24"/>
        </w:rPr>
        <w:t xml:space="preserve"> 1005</w:t>
      </w:r>
    </w:p>
    <w:p w14:paraId="02038DB4" w14:textId="77777777" w:rsidR="00A627C4" w:rsidRPr="009833FF" w:rsidRDefault="00A627C4" w:rsidP="00A627C4">
      <w:pPr>
        <w:widowControl w:val="0"/>
        <w:snapToGrid w:val="0"/>
        <w:spacing w:after="0"/>
        <w:rPr>
          <w:bCs/>
          <w:color w:val="000000"/>
          <w:shd w:val="clear" w:color="auto" w:fill="FFFFFF"/>
        </w:rPr>
      </w:pPr>
      <w:r w:rsidRPr="009833FF">
        <w:rPr>
          <w:b/>
          <w:bCs/>
          <w:color w:val="000000"/>
          <w:shd w:val="clear" w:color="auto" w:fill="FFFFFF"/>
        </w:rPr>
        <w:t xml:space="preserve">Address: </w:t>
      </w:r>
      <w:r w:rsidRPr="009833FF">
        <w:rPr>
          <w:bCs/>
          <w:color w:val="000000"/>
          <w:shd w:val="clear" w:color="auto" w:fill="FFFFFF"/>
        </w:rPr>
        <w:t xml:space="preserve">St. "Aleksandër Moisiu", No. 76, </w:t>
      </w:r>
    </w:p>
    <w:p w14:paraId="4AE8DC0D" w14:textId="3A76FE38" w:rsidR="00A627C4" w:rsidRPr="00A627C4" w:rsidRDefault="00A627C4" w:rsidP="00A627C4">
      <w:pPr>
        <w:widowControl w:val="0"/>
        <w:snapToGrid w:val="0"/>
        <w:spacing w:after="0"/>
        <w:rPr>
          <w:bCs/>
          <w:i/>
          <w:color w:val="000000"/>
          <w:shd w:val="clear" w:color="auto" w:fill="FFFFFF"/>
          <w:lang w:val="it-IT"/>
        </w:rPr>
      </w:pPr>
      <w:r w:rsidRPr="00A627C4">
        <w:rPr>
          <w:bCs/>
          <w:i/>
          <w:color w:val="000000"/>
          <w:shd w:val="clear" w:color="auto" w:fill="FFFFFF"/>
          <w:lang w:val="it-IT"/>
        </w:rPr>
        <w:t xml:space="preserve">Former Kinostudio "Shqipëria e Re", Tirana, Albania </w:t>
      </w:r>
    </w:p>
    <w:p w14:paraId="063ED48A" w14:textId="336C6CA7" w:rsidR="00A627C4" w:rsidRDefault="00A627C4" w:rsidP="00A627C4">
      <w:pPr>
        <w:widowControl w:val="0"/>
        <w:snapToGrid w:val="0"/>
        <w:spacing w:after="0"/>
        <w:rPr>
          <w:szCs w:val="24"/>
        </w:rPr>
      </w:pPr>
      <w:r>
        <w:rPr>
          <w:b/>
          <w:sz w:val="22"/>
          <w:szCs w:val="22"/>
        </w:rPr>
        <w:t>W</w:t>
      </w:r>
      <w:r w:rsidRPr="00A627C4">
        <w:rPr>
          <w:b/>
          <w:sz w:val="22"/>
          <w:szCs w:val="22"/>
        </w:rPr>
        <w:t xml:space="preserve">ebsite: </w:t>
      </w:r>
      <w:hyperlink r:id="rId9" w:history="1">
        <w:r w:rsidRPr="007B7C36">
          <w:rPr>
            <w:rStyle w:val="Hyperlink"/>
            <w:szCs w:val="24"/>
          </w:rPr>
          <w:t>https://mtks.gov.al/</w:t>
        </w:r>
      </w:hyperlink>
      <w:r>
        <w:rPr>
          <w:szCs w:val="24"/>
        </w:rPr>
        <w:t xml:space="preserve"> </w:t>
      </w:r>
    </w:p>
    <w:p w14:paraId="6191172F" w14:textId="77777777" w:rsidR="00A627C4" w:rsidRDefault="00A627C4" w:rsidP="00A627C4">
      <w:pPr>
        <w:widowControl w:val="0"/>
        <w:snapToGrid w:val="0"/>
        <w:spacing w:after="0"/>
        <w:rPr>
          <w:szCs w:val="24"/>
        </w:rPr>
      </w:pPr>
    </w:p>
    <w:p w14:paraId="7DB234FD" w14:textId="2AF4A3DB" w:rsidR="00A627C4" w:rsidRPr="0036136C" w:rsidRDefault="00A627C4" w:rsidP="00A627C4">
      <w:pPr>
        <w:widowControl w:val="0"/>
        <w:snapToGrid w:val="0"/>
        <w:spacing w:after="0"/>
        <w:rPr>
          <w:sz w:val="22"/>
          <w:szCs w:val="22"/>
        </w:rPr>
      </w:pPr>
      <w:r w:rsidRPr="0036136C">
        <w:rPr>
          <w:sz w:val="22"/>
          <w:szCs w:val="22"/>
        </w:rPr>
        <w:t xml:space="preserve">(‘the </w:t>
      </w:r>
      <w:r>
        <w:rPr>
          <w:sz w:val="22"/>
          <w:szCs w:val="22"/>
        </w:rPr>
        <w:t>c</w:t>
      </w:r>
      <w:r w:rsidRPr="0036136C">
        <w:rPr>
          <w:sz w:val="22"/>
          <w:szCs w:val="22"/>
        </w:rPr>
        <w:t xml:space="preserve">ontracting </w:t>
      </w:r>
      <w:r>
        <w:rPr>
          <w:sz w:val="22"/>
          <w:szCs w:val="22"/>
        </w:rPr>
        <w:t>a</w:t>
      </w:r>
      <w:r w:rsidRPr="0036136C">
        <w:rPr>
          <w:sz w:val="22"/>
          <w:szCs w:val="22"/>
        </w:rPr>
        <w:t>uthority’),</w:t>
      </w:r>
    </w:p>
    <w:p w14:paraId="3C18F994" w14:textId="252B720B" w:rsidR="00A627C4" w:rsidRDefault="00A627C4" w:rsidP="00A627C4">
      <w:pPr>
        <w:spacing w:after="0"/>
        <w:ind w:left="288" w:hanging="288"/>
        <w:textAlignment w:val="baseline"/>
        <w:rPr>
          <w:szCs w:val="24"/>
        </w:rPr>
      </w:pPr>
    </w:p>
    <w:p w14:paraId="016A33EC" w14:textId="419AC696" w:rsidR="0094153E" w:rsidRPr="0094153E" w:rsidRDefault="0094153E" w:rsidP="00954E4A">
      <w:pPr>
        <w:spacing w:after="60"/>
        <w:ind w:left="284" w:hanging="284"/>
        <w:jc w:val="left"/>
        <w:textAlignment w:val="baseline"/>
        <w:rPr>
          <w:szCs w:val="24"/>
        </w:rPr>
      </w:pPr>
      <w:r w:rsidRPr="0094153E">
        <w:rPr>
          <w:szCs w:val="24"/>
        </w:rPr>
        <w:t>[</w:t>
      </w:r>
      <w:r w:rsidRPr="0094153E">
        <w:rPr>
          <w:i/>
          <w:iCs/>
          <w:szCs w:val="24"/>
          <w:shd w:val="clear" w:color="auto" w:fill="C0C0C0"/>
        </w:rPr>
        <w:t>Contractor’s full official name</w:t>
      </w:r>
      <w:r w:rsidRPr="0094153E">
        <w:rPr>
          <w:szCs w:val="24"/>
        </w:rPr>
        <w:t>] </w:t>
      </w:r>
    </w:p>
    <w:p w14:paraId="62568AF2"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14:paraId="2D1D582F"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14:paraId="59CCC216"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14:paraId="1F3EBCFB"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14:paraId="44E4ADBE" w14:textId="77777777" w:rsidR="0094153E" w:rsidRPr="0094153E" w:rsidRDefault="0094153E" w:rsidP="007E11E7">
      <w:pPr>
        <w:spacing w:after="200"/>
        <w:jc w:val="left"/>
        <w:rPr>
          <w:szCs w:val="24"/>
        </w:rPr>
      </w:pPr>
      <w:r w:rsidRPr="0094153E">
        <w:rPr>
          <w:szCs w:val="24"/>
        </w:rPr>
        <w:t>(‘the contractor’)</w:t>
      </w:r>
    </w:p>
    <w:p w14:paraId="5C48753F" w14:textId="77777777"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4F5B5B87" w14:textId="67AD855E" w:rsidR="0094153E" w:rsidRPr="0094153E" w:rsidRDefault="0094153E" w:rsidP="00954E4A">
      <w:pPr>
        <w:autoSpaceDE w:val="0"/>
        <w:autoSpaceDN w:val="0"/>
        <w:adjustRightInd w:val="0"/>
        <w:spacing w:after="200"/>
        <w:rPr>
          <w:color w:val="000000"/>
          <w:szCs w:val="24"/>
          <w:lang w:eastAsia="fr-BE"/>
        </w:rPr>
      </w:pPr>
      <w:r w:rsidRPr="0094153E">
        <w:rPr>
          <w:color w:val="000000"/>
          <w:szCs w:val="24"/>
          <w:lang w:eastAsia="fr-BE"/>
        </w:rPr>
        <w:t xml:space="preserve">The title of this contract is: </w:t>
      </w:r>
      <w:r w:rsidRPr="007E11E7">
        <w:rPr>
          <w:b/>
          <w:color w:val="000000"/>
          <w:szCs w:val="24"/>
          <w:lang w:eastAsia="fr-BE"/>
        </w:rPr>
        <w:t>“</w:t>
      </w:r>
      <w:r w:rsidR="007E11E7" w:rsidRPr="007E11E7">
        <w:rPr>
          <w:b/>
          <w:color w:val="000000"/>
          <w:szCs w:val="24"/>
          <w:lang w:eastAsia="fr-BE"/>
        </w:rPr>
        <w:t xml:space="preserve">External Expertise Service for technical, financial and managerial support under the project “SEEDS – Strengthening Entrepreneurship Economic Development Sustainably in South Adriatic Area/ REF-No. </w:t>
      </w:r>
      <w:r w:rsidR="007E11E7" w:rsidRPr="007E11E7">
        <w:rPr>
          <w:b/>
          <w:color w:val="000000"/>
          <w:szCs w:val="24"/>
          <w:lang w:val="en-US" w:eastAsia="fr-BE"/>
        </w:rPr>
        <w:t>SA-0300350/SEEDS/Order No. 163/dated 27.02.2026/Prot. No. 2717</w:t>
      </w:r>
      <w:r w:rsidRPr="007E11E7">
        <w:rPr>
          <w:b/>
          <w:color w:val="000000"/>
          <w:szCs w:val="24"/>
          <w:lang w:eastAsia="fr-BE"/>
        </w:rPr>
        <w:t>.”</w:t>
      </w:r>
      <w:r w:rsidRPr="0094153E">
        <w:rPr>
          <w:color w:val="000000"/>
          <w:szCs w:val="24"/>
          <w:lang w:eastAsia="fr-BE"/>
        </w:rPr>
        <w:t xml:space="preserve"> </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lastRenderedPageBreak/>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39C18FE1"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sidRPr="0094153E">
        <w:rPr>
          <w:szCs w:val="24"/>
        </w:rPr>
        <w:t>[</w:t>
      </w:r>
      <w:r w:rsidRPr="00954E4A">
        <w:rPr>
          <w:szCs w:val="24"/>
          <w:highlight w:val="lightGray"/>
        </w:rPr>
        <w:t>currency</w:t>
      </w:r>
      <w:r w:rsidR="004E0A9B" w:rsidRPr="00954E4A">
        <w:rPr>
          <w:rStyle w:val="FootnoteReference"/>
          <w:szCs w:val="24"/>
          <w:highlight w:val="lightGray"/>
        </w:rPr>
        <w:footnoteReference w:id="1"/>
      </w:r>
      <w:r w:rsidRPr="0094153E">
        <w:rPr>
          <w:szCs w:val="24"/>
        </w:rPr>
        <w:t xml:space="preserve">] </w:t>
      </w:r>
      <w:r w:rsidRPr="0094153E">
        <w:rPr>
          <w:color w:val="000000"/>
          <w:szCs w:val="24"/>
          <w:lang w:eastAsia="fr-BE"/>
        </w:rPr>
        <w:t>[</w:t>
      </w:r>
      <w:r w:rsidRPr="00954E4A">
        <w:rPr>
          <w:color w:val="000000"/>
          <w:szCs w:val="24"/>
          <w:highlight w:val="lightGray"/>
          <w:lang w:eastAsia="fr-BE"/>
        </w:rPr>
        <w:t>insert amount (insert amount in words)</w:t>
      </w:r>
      <w:r w:rsidRPr="0094153E">
        <w:rPr>
          <w:color w:val="000000"/>
          <w:szCs w:val="24"/>
          <w:lang w:eastAsia="fr-BE"/>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080EAC5E" w14:textId="00CE897C" w:rsidR="008D6EF2" w:rsidRPr="009833FF" w:rsidRDefault="0094153E" w:rsidP="008D6EF2">
      <w:pPr>
        <w:autoSpaceDE w:val="0"/>
        <w:autoSpaceDN w:val="0"/>
        <w:adjustRightInd w:val="0"/>
        <w:spacing w:after="120"/>
        <w:rPr>
          <w:b/>
          <w:color w:val="FF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r w:rsidR="008D6EF2">
        <w:rPr>
          <w:color w:val="000000"/>
          <w:szCs w:val="24"/>
          <w:shd w:val="clear" w:color="auto" w:fill="FFFFFF"/>
        </w:rPr>
        <w:t xml:space="preserve">  </w:t>
      </w:r>
      <w:r w:rsidR="008D6EF2" w:rsidRPr="008D6EF2">
        <w:rPr>
          <w:color w:val="000000"/>
          <w:szCs w:val="24"/>
          <w:shd w:val="clear" w:color="auto" w:fill="FFFFFF"/>
        </w:rPr>
        <w:t xml:space="preserve">The maximum duration of the </w:t>
      </w:r>
      <w:r w:rsidR="008D6EF2" w:rsidRPr="00ED7FF6">
        <w:rPr>
          <w:szCs w:val="24"/>
          <w:shd w:val="clear" w:color="auto" w:fill="FFFFFF"/>
        </w:rPr>
        <w:t>performance of the contract shall run until the end of the project</w:t>
      </w:r>
      <w:r w:rsidR="008D6EF2" w:rsidRPr="00ED7FF6">
        <w:rPr>
          <w:b/>
          <w:szCs w:val="24"/>
          <w:shd w:val="clear" w:color="auto" w:fill="FFFFFF"/>
        </w:rPr>
        <w:t>, currently foreseen for December 2027.</w:t>
      </w:r>
    </w:p>
    <w:p w14:paraId="6A1FDDD4" w14:textId="77777777" w:rsidR="008D6EF2" w:rsidRPr="009833FF" w:rsidRDefault="008D6EF2" w:rsidP="00954E4A">
      <w:pPr>
        <w:autoSpaceDE w:val="0"/>
        <w:autoSpaceDN w:val="0"/>
        <w:adjustRightInd w:val="0"/>
        <w:spacing w:after="120"/>
        <w:ind w:left="284" w:hanging="284"/>
        <w:rPr>
          <w:b/>
          <w:bCs/>
          <w:color w:val="FF0000"/>
          <w:szCs w:val="24"/>
          <w:lang w:eastAsia="fr-BE"/>
        </w:rPr>
      </w:pPr>
    </w:p>
    <w:p w14:paraId="73B1CF47" w14:textId="35F74507"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14:paraId="7EAC9185" w14:textId="77777777"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14:paraId="3D57A03D" w14:textId="77777777"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14:paraId="65AB26FD" w14:textId="77777777" w:rsidR="0094153E" w:rsidRPr="0094153E" w:rsidRDefault="0094153E" w:rsidP="00954E4A">
      <w:pPr>
        <w:spacing w:after="6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14:paraId="7203A826" w14:textId="77777777"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14:paraId="1156BDC2" w14:textId="77777777" w:rsidR="0094153E" w:rsidRPr="0094153E" w:rsidRDefault="0094153E"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416"/>
        <w:gridCol w:w="1793"/>
        <w:gridCol w:w="2621"/>
        <w:gridCol w:w="1164"/>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14:paraId="5C6C4B2D" w14:textId="77777777" w:rsidTr="005A46E9">
        <w:trPr>
          <w:trHeight w:val="566"/>
        </w:trPr>
        <w:tc>
          <w:tcPr>
            <w:tcW w:w="1899" w:type="pct"/>
          </w:tcPr>
          <w:p w14:paraId="61EA9D25" w14:textId="77777777" w:rsidR="0094153E" w:rsidRPr="0094153E" w:rsidRDefault="0094153E" w:rsidP="0094153E">
            <w:pPr>
              <w:keepNext/>
              <w:keepLines/>
              <w:spacing w:before="160" w:after="160"/>
              <w:rPr>
                <w:color w:val="000000"/>
                <w:szCs w:val="24"/>
                <w:lang w:eastAsia="fr-BE"/>
              </w:rPr>
            </w:pPr>
            <w:r w:rsidRPr="0094153E">
              <w:rPr>
                <w:color w:val="000000"/>
                <w:szCs w:val="24"/>
                <w:lang w:eastAsia="fr-BE"/>
              </w:rPr>
              <w:t>[</w:t>
            </w:r>
            <w:r w:rsidRPr="0094153E">
              <w:rPr>
                <w:color w:val="000000"/>
                <w:szCs w:val="24"/>
                <w:highlight w:val="lightGray"/>
                <w:lang w:eastAsia="fr-BE"/>
              </w:rPr>
              <w:t>electronic signature contractor</w:t>
            </w:r>
            <w:r w:rsidRPr="0094153E">
              <w:rPr>
                <w:color w:val="000000"/>
                <w:szCs w:val="24"/>
                <w:lang w:eastAsia="fr-BE"/>
              </w:rPr>
              <w:t>]</w:t>
            </w:r>
          </w:p>
          <w:p w14:paraId="009B73C1" w14:textId="77777777" w:rsidR="0094153E" w:rsidRPr="0094153E" w:rsidRDefault="0094153E" w:rsidP="0094153E">
            <w:pPr>
              <w:keepNext/>
              <w:keepLines/>
              <w:spacing w:before="160" w:after="160"/>
              <w:rPr>
                <w:szCs w:val="24"/>
              </w:rPr>
            </w:pPr>
          </w:p>
        </w:tc>
        <w:tc>
          <w:tcPr>
            <w:tcW w:w="997" w:type="pct"/>
          </w:tcPr>
          <w:p w14:paraId="66B46863" w14:textId="77777777" w:rsidR="0094153E" w:rsidRPr="0094153E" w:rsidRDefault="0094153E" w:rsidP="0094153E">
            <w:pPr>
              <w:keepNext/>
              <w:keepLines/>
              <w:spacing w:before="160" w:after="160"/>
              <w:rPr>
                <w:szCs w:val="24"/>
              </w:rPr>
            </w:pPr>
          </w:p>
        </w:tc>
        <w:tc>
          <w:tcPr>
            <w:tcW w:w="1457" w:type="pct"/>
          </w:tcPr>
          <w:p w14:paraId="32157D6D" w14:textId="77777777" w:rsidR="0094153E" w:rsidRPr="0094153E" w:rsidRDefault="0094153E" w:rsidP="00954E4A">
            <w:pPr>
              <w:keepNext/>
              <w:keepLines/>
              <w:spacing w:before="160" w:after="160"/>
              <w:jc w:val="center"/>
              <w:rPr>
                <w:color w:val="000000"/>
                <w:lang w:eastAsia="fr-BE"/>
              </w:rPr>
            </w:pPr>
            <w:r w:rsidRPr="0094153E">
              <w:rPr>
                <w:color w:val="000000"/>
                <w:lang w:eastAsia="fr-BE"/>
              </w:rPr>
              <w:t>[</w:t>
            </w:r>
            <w:r w:rsidRPr="0094153E">
              <w:rPr>
                <w:color w:val="000000"/>
                <w:highlight w:val="lightGray"/>
                <w:lang w:eastAsia="fr-BE"/>
              </w:rPr>
              <w:t>electronic signature contracting authority</w:t>
            </w:r>
            <w:r w:rsidRPr="0094153E">
              <w:rPr>
                <w:color w:val="000000"/>
                <w:lang w:eastAsia="fr-BE"/>
              </w:rPr>
              <w:t>]</w:t>
            </w:r>
          </w:p>
          <w:p w14:paraId="7D798D45" w14:textId="77777777" w:rsidR="0094153E" w:rsidRPr="0094153E" w:rsidRDefault="0094153E" w:rsidP="00954E4A">
            <w:pPr>
              <w:keepNext/>
              <w:keepLines/>
              <w:spacing w:before="160" w:after="160"/>
              <w:jc w:val="center"/>
              <w:rPr>
                <w:szCs w:val="24"/>
              </w:rPr>
            </w:pPr>
          </w:p>
        </w:tc>
        <w:tc>
          <w:tcPr>
            <w:tcW w:w="647" w:type="pct"/>
          </w:tcPr>
          <w:p w14:paraId="3B2D85A1" w14:textId="77777777" w:rsidR="0094153E" w:rsidRPr="0094153E" w:rsidRDefault="0094153E" w:rsidP="0094153E">
            <w:pPr>
              <w:keepNext/>
              <w:keepLines/>
              <w:spacing w:before="160" w:after="160"/>
              <w:rPr>
                <w:szCs w:val="24"/>
              </w:rPr>
            </w:pPr>
          </w:p>
        </w:tc>
      </w:tr>
      <w:bookmarkEnd w:id="0"/>
    </w:tbl>
    <w:p w14:paraId="0E4AEB8B" w14:textId="77777777" w:rsidR="0094153E" w:rsidRPr="00D81A23" w:rsidRDefault="0094153E" w:rsidP="00954E4A">
      <w:pPr>
        <w:ind w:left="142" w:hanging="142"/>
      </w:pPr>
    </w:p>
    <w:sectPr w:rsidR="0094153E" w:rsidRPr="00D81A23" w:rsidSect="006A4E99">
      <w:footerReference w:type="default" r:id="rId10"/>
      <w:footerReference w:type="first" r:id="rId11"/>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41B2F" w14:textId="77777777" w:rsidR="0022461D" w:rsidRDefault="0022461D">
      <w:r>
        <w:separator/>
      </w:r>
    </w:p>
  </w:endnote>
  <w:endnote w:type="continuationSeparator" w:id="0">
    <w:p w14:paraId="43BE1F7B" w14:textId="77777777" w:rsidR="0022461D" w:rsidRDefault="0022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C627" w14:textId="7719E011"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05CDA362"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954E4A">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0449" w14:textId="6289EF74"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C951B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00C951BF" w:rsidRPr="00953EE9">
      <w:rPr>
        <w:rStyle w:val="PageNumber"/>
        <w:rFonts w:ascii="Times New Roman" w:hAnsi="Times New Roman"/>
        <w:sz w:val="18"/>
        <w:szCs w:val="18"/>
      </w:rPr>
      <w:fldChar w:fldCharType="end"/>
    </w:r>
  </w:p>
  <w:p w14:paraId="0BA24268" w14:textId="574A4788"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8D4F1" w14:textId="77777777" w:rsidR="0022461D" w:rsidRDefault="0022461D" w:rsidP="004B7C2F">
      <w:pPr>
        <w:spacing w:before="120" w:after="0"/>
      </w:pPr>
      <w:r>
        <w:separator/>
      </w:r>
    </w:p>
  </w:footnote>
  <w:footnote w:type="continuationSeparator" w:id="0">
    <w:p w14:paraId="0A31DDCC" w14:textId="77777777" w:rsidR="0022461D" w:rsidRDefault="0022461D">
      <w:r>
        <w:continuationSeparator/>
      </w:r>
    </w:p>
  </w:footnote>
  <w:footnote w:id="1">
    <w:p w14:paraId="51036C5A" w14:textId="57A70D83" w:rsidR="004E0A9B" w:rsidRPr="00954E4A" w:rsidRDefault="004E0A9B" w:rsidP="00D81A23">
      <w:pPr>
        <w:pStyle w:val="FootnoteText"/>
        <w:rPr>
          <w:lang w:val="en-IE"/>
        </w:rPr>
      </w:pPr>
      <w:r>
        <w:rPr>
          <w:rStyle w:val="FootnoteReference"/>
        </w:rPr>
        <w:footnoteRef/>
      </w:r>
      <w:r w:rsidR="00D81A23">
        <w:tab/>
      </w:r>
      <w:r w:rsidRPr="004E0A9B">
        <w:rPr>
          <w:lang w:val="en-IE"/>
        </w:rPr>
        <w:t>Provided it is a free</w:t>
      </w:r>
      <w:bookmarkStart w:id="1" w:name="_GoBack"/>
      <w:bookmarkEnd w:id="1"/>
      <w:r w:rsidRPr="004E0A9B">
        <w:rPr>
          <w:lang w:val="en-IE"/>
        </w:rPr>
        <w:t>ly convertible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6"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0"/>
  </w:num>
  <w:num w:numId="4">
    <w:abstractNumId w:val="18"/>
  </w:num>
  <w:num w:numId="5">
    <w:abstractNumId w:val="3"/>
  </w:num>
  <w:num w:numId="6">
    <w:abstractNumId w:val="12"/>
  </w:num>
  <w:num w:numId="7">
    <w:abstractNumId w:val="6"/>
  </w:num>
  <w:num w:numId="8">
    <w:abstractNumId w:val="11"/>
  </w:num>
  <w:num w:numId="9">
    <w:abstractNumId w:val="21"/>
  </w:num>
  <w:num w:numId="10">
    <w:abstractNumId w:val="24"/>
  </w:num>
  <w:num w:numId="11">
    <w:abstractNumId w:val="8"/>
  </w:num>
  <w:num w:numId="12">
    <w:abstractNumId w:val="20"/>
  </w:num>
  <w:num w:numId="13">
    <w:abstractNumId w:val="19"/>
  </w:num>
  <w:num w:numId="14">
    <w:abstractNumId w:val="13"/>
  </w:num>
  <w:num w:numId="15">
    <w:abstractNumId w:val="17"/>
  </w:num>
  <w:num w:numId="16">
    <w:abstractNumId w:val="5"/>
  </w:num>
  <w:num w:numId="17">
    <w:abstractNumId w:val="10"/>
  </w:num>
  <w:num w:numId="18">
    <w:abstractNumId w:val="4"/>
  </w:num>
  <w:num w:numId="19">
    <w:abstractNumId w:val="7"/>
  </w:num>
  <w:num w:numId="20">
    <w:abstractNumId w:val="25"/>
  </w:num>
  <w:num w:numId="21">
    <w:abstractNumId w:val="26"/>
  </w:num>
  <w:num w:numId="22">
    <w:abstractNumId w:val="2"/>
  </w:num>
  <w:num w:numId="23">
    <w:abstractNumId w:val="14"/>
  </w:num>
  <w:num w:numId="24">
    <w:abstractNumId w:val="16"/>
  </w:num>
  <w:num w:numId="25">
    <w:abstractNumId w:val="15"/>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PrinterMetric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D7951"/>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461D"/>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6848"/>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AEA"/>
    <w:rsid w:val="00783B6A"/>
    <w:rsid w:val="007906CE"/>
    <w:rsid w:val="00791488"/>
    <w:rsid w:val="00793229"/>
    <w:rsid w:val="00793B77"/>
    <w:rsid w:val="00794625"/>
    <w:rsid w:val="00797DB2"/>
    <w:rsid w:val="007B1229"/>
    <w:rsid w:val="007B3A3F"/>
    <w:rsid w:val="007B4E02"/>
    <w:rsid w:val="007B65F1"/>
    <w:rsid w:val="007C07AB"/>
    <w:rsid w:val="007C72E0"/>
    <w:rsid w:val="007C768D"/>
    <w:rsid w:val="007C7AD1"/>
    <w:rsid w:val="007C7F72"/>
    <w:rsid w:val="007D4ACE"/>
    <w:rsid w:val="007D6530"/>
    <w:rsid w:val="007E11E7"/>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D6EF2"/>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33FF"/>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627C4"/>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425"/>
    <w:rsid w:val="00E31BE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D7FF6"/>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 w:type="character" w:styleId="Strong">
    <w:name w:val="Strong"/>
    <w:qFormat/>
    <w:rsid w:val="00A627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ks.g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4122-CA4B-4652-AE1E-7626CC82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User</cp:lastModifiedBy>
  <cp:revision>12</cp:revision>
  <cp:lastPrinted>2014-03-20T14:50:00Z</cp:lastPrinted>
  <dcterms:created xsi:type="dcterms:W3CDTF">2024-06-17T14:58:00Z</dcterms:created>
  <dcterms:modified xsi:type="dcterms:W3CDTF">2026-04-09T11:38:00Z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